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FAD" w:rsidRPr="002A36D9" w:rsidRDefault="004936AD" w:rsidP="002A36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B55FAD" w:rsidRPr="002A36D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B55FAD" w:rsidRPr="00B55FAD" w:rsidRDefault="00B55FAD" w:rsidP="002A36D9">
      <w:pPr>
        <w:pStyle w:val="ConsPlusNormal"/>
        <w:rPr>
          <w:rFonts w:ascii="Times New Roman" w:hAnsi="Times New Roman" w:cs="Times New Roman"/>
        </w:rPr>
      </w:pPr>
    </w:p>
    <w:p w:rsidR="002A36D9" w:rsidRPr="002A36D9" w:rsidRDefault="002A36D9" w:rsidP="002A36D9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36D9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 о целевых показателях (индикаторах) Программы</w:t>
      </w:r>
    </w:p>
    <w:p w:rsidR="00B55FAD" w:rsidRDefault="002A36D9" w:rsidP="002A36D9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36D9">
        <w:rPr>
          <w:rFonts w:ascii="Times New Roman" w:eastAsiaTheme="minorHAnsi" w:hAnsi="Times New Roman" w:cs="Times New Roman"/>
          <w:sz w:val="28"/>
          <w:szCs w:val="28"/>
          <w:lang w:eastAsia="en-US"/>
        </w:rPr>
        <w:t>с расшифровкой плановых значений по годам ее реализации</w:t>
      </w:r>
    </w:p>
    <w:p w:rsidR="002A36D9" w:rsidRPr="002A36D9" w:rsidRDefault="002A36D9" w:rsidP="002A36D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3565"/>
        <w:gridCol w:w="9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77080A" w:rsidRPr="0093017C" w:rsidTr="00D464AE">
        <w:tc>
          <w:tcPr>
            <w:tcW w:w="607" w:type="dxa"/>
            <w:vMerge w:val="restart"/>
            <w:vAlign w:val="center"/>
          </w:tcPr>
          <w:p w:rsidR="0077080A" w:rsidRPr="0093017C" w:rsidRDefault="0077080A" w:rsidP="002A36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№</w:t>
            </w:r>
          </w:p>
          <w:p w:rsidR="0077080A" w:rsidRPr="0093017C" w:rsidRDefault="0077080A" w:rsidP="002A36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3565" w:type="dxa"/>
            <w:vMerge w:val="restart"/>
            <w:vAlign w:val="center"/>
          </w:tcPr>
          <w:p w:rsidR="0077080A" w:rsidRPr="0093017C" w:rsidRDefault="0077080A" w:rsidP="002A36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Показатель (индикатор)</w:t>
            </w:r>
          </w:p>
          <w:p w:rsidR="0077080A" w:rsidRPr="0093017C" w:rsidRDefault="0077080A" w:rsidP="002A36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(наименование)</w:t>
            </w:r>
          </w:p>
        </w:tc>
        <w:tc>
          <w:tcPr>
            <w:tcW w:w="993" w:type="dxa"/>
            <w:vMerge w:val="restart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Ед. изм.</w:t>
            </w:r>
          </w:p>
        </w:tc>
        <w:tc>
          <w:tcPr>
            <w:tcW w:w="10207" w:type="dxa"/>
            <w:gridSpan w:val="9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Значения показателей</w:t>
            </w:r>
          </w:p>
        </w:tc>
      </w:tr>
      <w:tr w:rsidR="0077080A" w:rsidRPr="0093017C" w:rsidTr="00D464AE">
        <w:tc>
          <w:tcPr>
            <w:tcW w:w="607" w:type="dxa"/>
            <w:vMerge/>
          </w:tcPr>
          <w:p w:rsidR="0077080A" w:rsidRPr="0093017C" w:rsidRDefault="0077080A" w:rsidP="002A36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5" w:type="dxa"/>
            <w:vMerge/>
          </w:tcPr>
          <w:p w:rsidR="0077080A" w:rsidRPr="0093017C" w:rsidRDefault="0077080A" w:rsidP="002A36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77080A" w:rsidRPr="0093017C" w:rsidRDefault="0077080A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базовое</w:t>
            </w:r>
          </w:p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значение</w:t>
            </w:r>
          </w:p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(2012 год)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2013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2014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1135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2020</w:t>
            </w:r>
          </w:p>
        </w:tc>
      </w:tr>
      <w:tr w:rsidR="0077080A" w:rsidRPr="0093017C" w:rsidTr="00D464AE">
        <w:tc>
          <w:tcPr>
            <w:tcW w:w="607" w:type="dxa"/>
            <w:vAlign w:val="center"/>
          </w:tcPr>
          <w:p w:rsidR="0077080A" w:rsidRPr="0093017C" w:rsidRDefault="0077080A" w:rsidP="002A36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565" w:type="dxa"/>
            <w:vAlign w:val="center"/>
          </w:tcPr>
          <w:p w:rsidR="0077080A" w:rsidRPr="0093017C" w:rsidRDefault="0077080A" w:rsidP="002A36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35" w:type="dxa"/>
            <w:vAlign w:val="center"/>
          </w:tcPr>
          <w:p w:rsidR="0077080A" w:rsidRPr="0093017C" w:rsidRDefault="0077080A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77080A" w:rsidRPr="0093017C" w:rsidTr="00D464AE">
        <w:tc>
          <w:tcPr>
            <w:tcW w:w="15372" w:type="dxa"/>
            <w:gridSpan w:val="12"/>
            <w:vAlign w:val="center"/>
          </w:tcPr>
          <w:p w:rsidR="0077080A" w:rsidRPr="0093017C" w:rsidRDefault="0077080A" w:rsidP="00954D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Государственная программа Камчатского края «Развитие культуры в Камчатском крае»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D464AE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Увеличение доли объектов культурного наследия, находящихся в удовлетворительном состоянии, в общем количестве объектов культурного наследия по отношению к 2012 году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1134" w:type="dxa"/>
            <w:vAlign w:val="center"/>
          </w:tcPr>
          <w:p w:rsidR="00D464AE" w:rsidRPr="0093017C" w:rsidRDefault="00D71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48,6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D464AE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Увеличение количества посещений населением учреждений культуры по отношению к 2012 году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4,85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8,64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30,24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26,40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29,89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D464AE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D71361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 xml:space="preserve">Повышение уровня удовлетворенности </w:t>
            </w:r>
            <w:r w:rsidR="00D71361" w:rsidRPr="0093017C">
              <w:rPr>
                <w:rFonts w:ascii="Times New Roman" w:hAnsi="Times New Roman" w:cs="Times New Roman"/>
              </w:rPr>
              <w:t>граждан</w:t>
            </w:r>
            <w:r w:rsidRPr="0093017C">
              <w:rPr>
                <w:rFonts w:ascii="Times New Roman" w:hAnsi="Times New Roman" w:cs="Times New Roman"/>
              </w:rPr>
              <w:t xml:space="preserve"> Камчатского края качеством предоставления государственных и муниципальных услуг в сфере культуры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82,1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D464AE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Прирост числа лауреатов международных конкурсов и фестивалей в сфере культуры по отношению к 2012 году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-16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5" w:type="dxa"/>
            <w:vAlign w:val="center"/>
          </w:tcPr>
          <w:p w:rsidR="00D464AE" w:rsidRPr="0093017C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D464AE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 xml:space="preserve">Соотношение среднемесячной начисленной заработной платы работников государственных </w:t>
            </w:r>
            <w:r w:rsidRPr="0093017C">
              <w:rPr>
                <w:rFonts w:ascii="Times New Roman" w:hAnsi="Times New Roman" w:cs="Times New Roman"/>
              </w:rPr>
              <w:lastRenderedPageBreak/>
              <w:t>(муниципальных) учреждений культуры и среднемесячной заработной платы в Камчатском крае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60,6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68,8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71,2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75,6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84,2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7080A" w:rsidRPr="0093017C" w:rsidTr="00D464AE">
        <w:tc>
          <w:tcPr>
            <w:tcW w:w="15372" w:type="dxa"/>
            <w:gridSpan w:val="12"/>
            <w:vAlign w:val="center"/>
          </w:tcPr>
          <w:p w:rsidR="0077080A" w:rsidRPr="0093017C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5" w:history="1">
              <w:r w:rsidR="0077080A" w:rsidRPr="0093017C">
                <w:rPr>
                  <w:rFonts w:ascii="Times New Roman" w:hAnsi="Times New Roman" w:cs="Times New Roman"/>
                  <w:sz w:val="20"/>
                </w:rPr>
                <w:t>Подпрограмма 1</w:t>
              </w:r>
            </w:hyperlink>
            <w:r w:rsidR="0077080A" w:rsidRPr="0093017C">
              <w:rPr>
                <w:rFonts w:ascii="Times New Roman" w:hAnsi="Times New Roman" w:cs="Times New Roman"/>
                <w:sz w:val="20"/>
              </w:rPr>
              <w:t xml:space="preserve"> «Наследие»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Доля объектов культурного наследия, расположенных на 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74,2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74,3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94,3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94,3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94,3</w:t>
            </w:r>
          </w:p>
        </w:tc>
        <w:tc>
          <w:tcPr>
            <w:tcW w:w="1135" w:type="dxa"/>
            <w:vAlign w:val="center"/>
          </w:tcPr>
          <w:p w:rsidR="00D464AE" w:rsidRPr="0093017C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94,3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Охват населения библиотечным обслуживанием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50,4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49,5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52,7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50,8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Количество посещений библиотек на 1 жителя в год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93017C">
              <w:rPr>
                <w:rFonts w:ascii="Times New Roman" w:hAnsi="Times New Roman" w:cs="Times New Roman"/>
                <w:sz w:val="20"/>
              </w:rPr>
              <w:t>посе-щений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3,87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3,92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4,14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4,32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4,85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4,98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Среднее число книговыдач в расчете на 1 тыс. человек населения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3017C">
              <w:rPr>
                <w:rFonts w:ascii="Times New Roman" w:hAnsi="Times New Roman" w:cs="Times New Roman"/>
                <w:sz w:val="20"/>
              </w:rPr>
              <w:t>экзем-</w:t>
            </w:r>
            <w:proofErr w:type="spellStart"/>
            <w:r w:rsidRPr="0093017C">
              <w:rPr>
                <w:rFonts w:ascii="Times New Roman" w:hAnsi="Times New Roman" w:cs="Times New Roman"/>
                <w:sz w:val="20"/>
              </w:rPr>
              <w:t>пляров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11</w:t>
            </w:r>
            <w:r w:rsidR="00146EB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017C">
              <w:rPr>
                <w:rFonts w:ascii="Times New Roman" w:hAnsi="Times New Roman" w:cs="Times New Roman"/>
                <w:sz w:val="20"/>
              </w:rPr>
              <w:t>445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11</w:t>
            </w:r>
            <w:r w:rsidR="00146EB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017C">
              <w:rPr>
                <w:rFonts w:ascii="Times New Roman" w:hAnsi="Times New Roman" w:cs="Times New Roman"/>
                <w:sz w:val="20"/>
              </w:rPr>
              <w:t>526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11</w:t>
            </w:r>
            <w:r w:rsidR="00146EB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017C">
              <w:rPr>
                <w:rFonts w:ascii="Times New Roman" w:hAnsi="Times New Roman" w:cs="Times New Roman"/>
                <w:sz w:val="20"/>
              </w:rPr>
              <w:t>603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11</w:t>
            </w:r>
            <w:r w:rsidR="00146EB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017C">
              <w:rPr>
                <w:rFonts w:ascii="Times New Roman" w:hAnsi="Times New Roman" w:cs="Times New Roman"/>
                <w:sz w:val="20"/>
              </w:rPr>
              <w:t>865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12 560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11</w:t>
            </w:r>
            <w:r w:rsidR="00146EB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017C">
              <w:rPr>
                <w:rFonts w:ascii="Times New Roman" w:hAnsi="Times New Roman" w:cs="Times New Roman"/>
                <w:sz w:val="20"/>
              </w:rPr>
              <w:t>740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11</w:t>
            </w:r>
            <w:r w:rsidR="00146EB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017C">
              <w:rPr>
                <w:rFonts w:ascii="Times New Roman" w:hAnsi="Times New Roman" w:cs="Times New Roman"/>
                <w:sz w:val="20"/>
              </w:rPr>
              <w:t>800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46E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46E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Количество экземпляров новых поступлений в библиотечные фонды общедоступных библиотек на 1 тыс. человек населения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3017C">
              <w:rPr>
                <w:rFonts w:ascii="Times New Roman" w:hAnsi="Times New Roman" w:cs="Times New Roman"/>
                <w:sz w:val="20"/>
              </w:rPr>
              <w:t>экзем-</w:t>
            </w:r>
            <w:proofErr w:type="spellStart"/>
            <w:r w:rsidRPr="0093017C">
              <w:rPr>
                <w:rFonts w:ascii="Times New Roman" w:hAnsi="Times New Roman" w:cs="Times New Roman"/>
                <w:sz w:val="20"/>
              </w:rPr>
              <w:t>пляров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169,2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164,6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149,5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326,5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276,0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215,9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230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Посещаемость музейных учреждений на 1 жителя в год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93017C">
              <w:rPr>
                <w:rFonts w:ascii="Times New Roman" w:hAnsi="Times New Roman" w:cs="Times New Roman"/>
                <w:sz w:val="20"/>
              </w:rPr>
              <w:t>посе-щений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0,37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0,39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0,51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146E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0,</w:t>
            </w:r>
            <w:r w:rsidR="00146EBB"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0,47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0,49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Среднее число выставок в расчете на 10 тыс. человек населения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6,23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9,7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11,56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6,65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6,7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6,75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 xml:space="preserve">Увеличение количества библиографических записей в </w:t>
            </w:r>
            <w:r w:rsidRPr="0093017C">
              <w:rPr>
                <w:rFonts w:ascii="Times New Roman" w:hAnsi="Times New Roman" w:cs="Times New Roman"/>
              </w:rPr>
              <w:lastRenderedPageBreak/>
              <w:t>сводном электронном каталоге библиотек Камчатского края (по сравнению с предыдущим годом):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1,7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3,9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2,2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1,7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2,2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2,3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lastRenderedPageBreak/>
              <w:t>1.9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 (по отношению к 2012 году)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0,64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8,13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27,8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33,3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</w:tr>
      <w:tr w:rsidR="0077080A" w:rsidRPr="0093017C" w:rsidTr="00D464AE">
        <w:tc>
          <w:tcPr>
            <w:tcW w:w="15372" w:type="dxa"/>
            <w:gridSpan w:val="12"/>
            <w:vAlign w:val="center"/>
          </w:tcPr>
          <w:p w:rsidR="0077080A" w:rsidRPr="0093017C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6" w:history="1">
              <w:r w:rsidR="0077080A" w:rsidRPr="0093017C">
                <w:rPr>
                  <w:rFonts w:ascii="Times New Roman" w:hAnsi="Times New Roman" w:cs="Times New Roman"/>
                  <w:sz w:val="20"/>
                </w:rPr>
                <w:t>Подпрограмма 2</w:t>
              </w:r>
            </w:hyperlink>
            <w:r w:rsidR="0077080A" w:rsidRPr="0093017C">
              <w:rPr>
                <w:rFonts w:ascii="Times New Roman" w:hAnsi="Times New Roman" w:cs="Times New Roman"/>
                <w:sz w:val="20"/>
              </w:rPr>
              <w:t xml:space="preserve"> «Искусство»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0B6E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Среднее число зрителей на мероприятиях театров в расчете на 1 тыс. человек населения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212,5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195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221,7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225,9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212,0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250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Среднее число зрителей на мероприятиях концертных организаций, самостоятельных коллективов, проведенных собственными силами в пределах своей территории, в расчете на 1 тыс. человек населения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344,9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482,8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418,5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377,6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578,0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367,7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376,9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Увеличение количества проведенных за пределами своей территории в России гастролей концертных организаций, самостоятельных коллективов и театров по сравнению с 2012 годом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25,8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Увеличение количества гастролей, выездных мероприятий, проведенных концертными организациями, самостоятельными коллективами и театрами в пределах своей территории по сравнению с 2012 годом</w:t>
            </w:r>
          </w:p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6,5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17,5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6,5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7080A" w:rsidRPr="0093017C" w:rsidTr="00D464AE">
        <w:tc>
          <w:tcPr>
            <w:tcW w:w="15372" w:type="dxa"/>
            <w:gridSpan w:val="12"/>
            <w:vAlign w:val="center"/>
          </w:tcPr>
          <w:p w:rsidR="0077080A" w:rsidRPr="0093017C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7" w:history="1">
              <w:r w:rsidR="0077080A" w:rsidRPr="0093017C">
                <w:rPr>
                  <w:rFonts w:ascii="Times New Roman" w:hAnsi="Times New Roman" w:cs="Times New Roman"/>
                  <w:sz w:val="20"/>
                </w:rPr>
                <w:t>Подпрограмма 3</w:t>
              </w:r>
            </w:hyperlink>
            <w:r w:rsidR="0077080A" w:rsidRPr="0093017C">
              <w:rPr>
                <w:rFonts w:ascii="Times New Roman" w:hAnsi="Times New Roman" w:cs="Times New Roman"/>
                <w:sz w:val="20"/>
              </w:rPr>
              <w:t xml:space="preserve"> «Традиционная культура и народное творчество»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Увеличение численности участников культурно-досуговых мероприятий (по отношению к 2012 году)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9,7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4,9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46,3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41,5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5" w:type="dxa"/>
            <w:vAlign w:val="center"/>
          </w:tcPr>
          <w:p w:rsidR="00D464AE" w:rsidRPr="0093017C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Среднее число участников клубных формирований в расчете на 1 тыс. человек населения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36,29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37,7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39,1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40,3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37,3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37,5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Удельный вес населения, участвующего в платных культурно-досуговых мероприятиях, проводимых государственными (муниципальными) учреждениями культуры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43,78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41,69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44,14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43,77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37,95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46,4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46,8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Увеличение количества выпуска изданий (во всех формах) по сохранению нематериального культурного наследия по отношению к 2012 году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Количество объектов, внесенных в каталог нематериального культурного наследия Камчатского края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7080A" w:rsidRPr="0093017C" w:rsidTr="00D464AE">
        <w:tc>
          <w:tcPr>
            <w:tcW w:w="15372" w:type="dxa"/>
            <w:gridSpan w:val="12"/>
            <w:vAlign w:val="center"/>
          </w:tcPr>
          <w:p w:rsidR="0077080A" w:rsidRPr="0093017C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8" w:history="1">
              <w:r w:rsidR="0077080A" w:rsidRPr="0093017C">
                <w:rPr>
                  <w:rFonts w:ascii="Times New Roman" w:hAnsi="Times New Roman" w:cs="Times New Roman"/>
                  <w:sz w:val="20"/>
                </w:rPr>
                <w:t>Подпрограмма 4</w:t>
              </w:r>
            </w:hyperlink>
            <w:r w:rsidR="0077080A" w:rsidRPr="0093017C">
              <w:rPr>
                <w:rFonts w:ascii="Times New Roman" w:hAnsi="Times New Roman" w:cs="Times New Roman"/>
                <w:sz w:val="20"/>
              </w:rPr>
              <w:t xml:space="preserve"> «Образование в сфере культуры»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Доля выпускников СПО, поступивших в ВУЗы и трудоустроившихся по специальности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Доля детей, привлекаемых к участию в творческих мероприятиях, в общем числе детей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2,9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9,2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 xml:space="preserve">Доля детей, обучающихся в детских школах искусств, в общей </w:t>
            </w:r>
            <w:r w:rsidRPr="0093017C">
              <w:rPr>
                <w:rFonts w:ascii="Times New Roman" w:hAnsi="Times New Roman" w:cs="Times New Roman"/>
              </w:rPr>
              <w:lastRenderedPageBreak/>
              <w:t>численности учащихся с 1 по 9 классы общеобразовательных школ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16,8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16,4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16,5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15,9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17,5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17,5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77080A" w:rsidRPr="0093017C" w:rsidTr="00D464AE">
        <w:tc>
          <w:tcPr>
            <w:tcW w:w="15372" w:type="dxa"/>
            <w:gridSpan w:val="12"/>
            <w:vAlign w:val="center"/>
          </w:tcPr>
          <w:p w:rsidR="0077080A" w:rsidRPr="0093017C" w:rsidRDefault="004E5361" w:rsidP="001C1A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9" w:history="1">
              <w:r w:rsidR="0077080A" w:rsidRPr="0093017C">
                <w:rPr>
                  <w:rFonts w:ascii="Times New Roman" w:hAnsi="Times New Roman" w:cs="Times New Roman"/>
                  <w:sz w:val="20"/>
                </w:rPr>
                <w:t>Подпрограмма 5</w:t>
              </w:r>
            </w:hyperlink>
            <w:r w:rsidR="0077080A" w:rsidRPr="0093017C">
              <w:rPr>
                <w:rFonts w:ascii="Times New Roman" w:hAnsi="Times New Roman" w:cs="Times New Roman"/>
                <w:sz w:val="20"/>
              </w:rPr>
              <w:t xml:space="preserve"> «Обеспечение реализации Программы»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Доля работников государственных и муниципальных учреждений культуры, прошедших повышение квалификации, переподготовку в общем числе работников учреждений культуры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24,8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27,3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33,4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5" w:type="dxa"/>
            <w:vAlign w:val="center"/>
          </w:tcPr>
          <w:p w:rsidR="00D464AE" w:rsidRPr="0093017C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Доля учреждений сферы культуры, оснащенных современным материально-техническим оборудованием (с учетом детских школ искусств), в общем количестве учреждений в сфере культуры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9,3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26,9</w:t>
            </w:r>
          </w:p>
        </w:tc>
        <w:tc>
          <w:tcPr>
            <w:tcW w:w="1134" w:type="dxa"/>
            <w:vAlign w:val="center"/>
          </w:tcPr>
          <w:p w:rsidR="00D464AE" w:rsidRPr="0093017C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27,6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29,6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5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464AE" w:rsidRPr="0093017C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Увеличение доли публичных библиотек, подключенных к сети "Интернет", в общем количестве библиотек Камчатского края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44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72,3</w:t>
            </w:r>
          </w:p>
        </w:tc>
        <w:tc>
          <w:tcPr>
            <w:tcW w:w="1134" w:type="dxa"/>
            <w:vAlign w:val="center"/>
          </w:tcPr>
          <w:p w:rsidR="00D464AE" w:rsidRPr="0093017C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77,2</w:t>
            </w:r>
          </w:p>
        </w:tc>
        <w:tc>
          <w:tcPr>
            <w:tcW w:w="1134" w:type="dxa"/>
            <w:vAlign w:val="center"/>
          </w:tcPr>
          <w:p w:rsidR="00D464AE" w:rsidRPr="0093017C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</w:t>
            </w:r>
          </w:p>
        </w:tc>
        <w:tc>
          <w:tcPr>
            <w:tcW w:w="1134" w:type="dxa"/>
            <w:vAlign w:val="center"/>
          </w:tcPr>
          <w:p w:rsidR="00D464AE" w:rsidRPr="0093017C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</w:t>
            </w:r>
          </w:p>
        </w:tc>
        <w:tc>
          <w:tcPr>
            <w:tcW w:w="1134" w:type="dxa"/>
            <w:vAlign w:val="center"/>
          </w:tcPr>
          <w:p w:rsidR="00D464AE" w:rsidRPr="0093017C" w:rsidRDefault="004E5361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5" w:type="dxa"/>
            <w:vAlign w:val="center"/>
          </w:tcPr>
          <w:p w:rsidR="00D464AE" w:rsidRPr="0093017C" w:rsidRDefault="004E5361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</w:tr>
      <w:tr w:rsidR="00D464AE" w:rsidRPr="00B55FAD" w:rsidTr="00D464AE">
        <w:tc>
          <w:tcPr>
            <w:tcW w:w="607" w:type="dxa"/>
            <w:vAlign w:val="center"/>
          </w:tcPr>
          <w:p w:rsidR="00D464AE" w:rsidRPr="0093017C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565" w:type="dxa"/>
            <w:vAlign w:val="center"/>
          </w:tcPr>
          <w:p w:rsidR="00D464AE" w:rsidRPr="0093017C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3017C">
              <w:rPr>
                <w:rFonts w:ascii="Times New Roman" w:hAnsi="Times New Roman" w:cs="Times New Roman"/>
              </w:rPr>
              <w:t>Увеличение доли музеев, имеющих сайт в сети "Интернет", в общем количестве музеев</w:t>
            </w:r>
          </w:p>
        </w:tc>
        <w:tc>
          <w:tcPr>
            <w:tcW w:w="993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58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92,3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100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017C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D464AE" w:rsidRPr="0093017C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vAlign w:val="center"/>
          </w:tcPr>
          <w:p w:rsidR="00D464AE" w:rsidRPr="00D464AE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1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C1E14" w:rsidRDefault="007C1E14">
      <w:pPr>
        <w:rPr>
          <w:rFonts w:ascii="Times New Roman" w:hAnsi="Times New Roman" w:cs="Times New Roman"/>
        </w:rPr>
      </w:pPr>
    </w:p>
    <w:p w:rsidR="002A36D9" w:rsidRDefault="002A36D9">
      <w:pPr>
        <w:rPr>
          <w:rFonts w:ascii="Times New Roman" w:hAnsi="Times New Roman" w:cs="Times New Roman"/>
        </w:rPr>
      </w:pPr>
    </w:p>
    <w:p w:rsidR="002A36D9" w:rsidRDefault="002A36D9">
      <w:pPr>
        <w:rPr>
          <w:rFonts w:ascii="Times New Roman" w:hAnsi="Times New Roman" w:cs="Times New Roman"/>
        </w:rPr>
      </w:pPr>
    </w:p>
    <w:p w:rsidR="002A36D9" w:rsidRDefault="002A36D9">
      <w:pPr>
        <w:rPr>
          <w:rFonts w:ascii="Times New Roman" w:hAnsi="Times New Roman" w:cs="Times New Roman"/>
        </w:rPr>
      </w:pPr>
    </w:p>
    <w:p w:rsidR="002A36D9" w:rsidRDefault="002A36D9">
      <w:pPr>
        <w:rPr>
          <w:rFonts w:ascii="Times New Roman" w:hAnsi="Times New Roman" w:cs="Times New Roman"/>
        </w:rPr>
      </w:pPr>
    </w:p>
    <w:p w:rsidR="005E29A7" w:rsidRDefault="005E29A7">
      <w:pPr>
        <w:rPr>
          <w:rFonts w:ascii="Times New Roman" w:hAnsi="Times New Roman" w:cs="Times New Roman"/>
        </w:rPr>
      </w:pPr>
    </w:p>
    <w:p w:rsidR="002A36D9" w:rsidRDefault="002A36D9">
      <w:pPr>
        <w:rPr>
          <w:rFonts w:ascii="Times New Roman" w:hAnsi="Times New Roman" w:cs="Times New Roman"/>
        </w:rPr>
      </w:pPr>
    </w:p>
    <w:sectPr w:rsidR="002A36D9" w:rsidSect="0077080A">
      <w:pgSz w:w="16838" w:h="11906" w:orient="landscape"/>
      <w:pgMar w:top="709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AD"/>
    <w:rsid w:val="000B6E63"/>
    <w:rsid w:val="00123426"/>
    <w:rsid w:val="001326B7"/>
    <w:rsid w:val="0014266C"/>
    <w:rsid w:val="00146EBB"/>
    <w:rsid w:val="001C1ACE"/>
    <w:rsid w:val="00292C39"/>
    <w:rsid w:val="002A36D9"/>
    <w:rsid w:val="004936AD"/>
    <w:rsid w:val="004E5361"/>
    <w:rsid w:val="00585AD6"/>
    <w:rsid w:val="0059480F"/>
    <w:rsid w:val="005B2622"/>
    <w:rsid w:val="005E29A7"/>
    <w:rsid w:val="005F4FA0"/>
    <w:rsid w:val="006C33E5"/>
    <w:rsid w:val="0077080A"/>
    <w:rsid w:val="007C1E14"/>
    <w:rsid w:val="00877E51"/>
    <w:rsid w:val="008D3BEB"/>
    <w:rsid w:val="008E0041"/>
    <w:rsid w:val="0093017C"/>
    <w:rsid w:val="00954D19"/>
    <w:rsid w:val="00962861"/>
    <w:rsid w:val="00966BA8"/>
    <w:rsid w:val="00A26132"/>
    <w:rsid w:val="00A520EF"/>
    <w:rsid w:val="00A71298"/>
    <w:rsid w:val="00B55FAD"/>
    <w:rsid w:val="00B81AAF"/>
    <w:rsid w:val="00BB205B"/>
    <w:rsid w:val="00BC3150"/>
    <w:rsid w:val="00C930A9"/>
    <w:rsid w:val="00CF2720"/>
    <w:rsid w:val="00D440D6"/>
    <w:rsid w:val="00D464AE"/>
    <w:rsid w:val="00D71361"/>
    <w:rsid w:val="00DE242C"/>
    <w:rsid w:val="00E05164"/>
    <w:rsid w:val="00E95469"/>
    <w:rsid w:val="00EC0CE3"/>
    <w:rsid w:val="00F6080F"/>
    <w:rsid w:val="00F6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765701B46B128BB833AEECAA42B26330D082CD94FEF44542737F53753FCCCD1EDB616AF4D51B82A298B85Ez7O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6765701B46B128BB833AEECAA42B26330D082CD94FEF44542737F53753FCCCD1EDB616AF4D51B82A298B951z7O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765701B46B128BB833AEECAA42B26330D082CD94FEF44542737F53753FCCCD1EDB616AF4D51B82A298BE50z7OD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6765701B46B128BB833AEECAA42B26330D082CD94FEF44542737F53753FCCCD1EDB616AF4D51B82A298BE58z7O9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765701B46B128BB833AEECAA42B26330D082CD94FEF44542737F53753FCCCD1EDB616AF4D51B82A298BB5Bz7O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Пегуров Владимир Александрович</dc:creator>
  <cp:lastModifiedBy>Пегуров Владимир Александрович</cp:lastModifiedBy>
  <cp:revision>23</cp:revision>
  <cp:lastPrinted>2016-09-26T22:41:00Z</cp:lastPrinted>
  <dcterms:created xsi:type="dcterms:W3CDTF">2016-11-02T01:17:00Z</dcterms:created>
  <dcterms:modified xsi:type="dcterms:W3CDTF">2017-05-30T00:13:00Z</dcterms:modified>
</cp:coreProperties>
</file>